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pPr>
      <w:r w:rsidDel="00000000" w:rsidR="00000000" w:rsidRPr="00000000">
        <w:rPr>
          <w:rtl w:val="0"/>
        </w:rPr>
      </w:r>
    </w:p>
    <w:tbl>
      <w:tblPr>
        <w:tblStyle w:val="Table1"/>
        <w:tblW w:w="9195.0" w:type="dxa"/>
        <w:jc w:val="left"/>
        <w:tblInd w:w="-1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50"/>
        <w:gridCol w:w="6810"/>
        <w:gridCol w:w="1635"/>
        <w:tblGridChange w:id="0">
          <w:tblGrid>
            <w:gridCol w:w="750"/>
            <w:gridCol w:w="6810"/>
            <w:gridCol w:w="1635"/>
          </w:tblGrid>
        </w:tblGridChange>
      </w:tblGrid>
      <w:tr>
        <w:trPr>
          <w:cantSplit w:val="0"/>
          <w:trHeight w:val="90" w:hRule="atLeast"/>
          <w:tblHeader w:val="0"/>
        </w:trPr>
        <w:tc>
          <w:tcPr/>
          <w:p w:rsidR="00000000" w:rsidDel="00000000" w:rsidP="00000000" w:rsidRDefault="00000000" w:rsidRPr="00000000" w14:paraId="00000002">
            <w:pPr>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NAME/</w:t>
            </w:r>
          </w:p>
          <w:p w:rsidR="00000000" w:rsidDel="00000000" w:rsidP="00000000" w:rsidRDefault="00000000" w:rsidRPr="00000000" w14:paraId="00000003">
            <w:pPr>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SURNAME:</w:t>
            </w:r>
          </w:p>
        </w:tc>
        <w:tc>
          <w:tcPr/>
          <w:p w:rsidR="00000000" w:rsidDel="00000000" w:rsidP="00000000" w:rsidRDefault="00000000" w:rsidRPr="00000000" w14:paraId="0000000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SPEAKING RUBRIC </w:t>
            </w:r>
          </w:p>
        </w:tc>
        <w:tc>
          <w:tcPr/>
          <w:p w:rsidR="00000000" w:rsidDel="00000000" w:rsidP="00000000" w:rsidRDefault="00000000" w:rsidRPr="00000000" w14:paraId="0000000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STUDENT’S SCORE</w:t>
            </w:r>
          </w:p>
        </w:tc>
      </w:tr>
      <w:tr>
        <w:trPr>
          <w:cantSplit w:val="0"/>
          <w:trHeight w:val="107" w:hRule="atLeast"/>
          <w:tblHeader w:val="0"/>
        </w:trPr>
        <w:tc>
          <w:tcPr/>
          <w:p w:rsidR="00000000" w:rsidDel="00000000" w:rsidP="00000000" w:rsidRDefault="00000000" w:rsidRPr="00000000" w14:paraId="00000006">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SCORE</w:t>
            </w:r>
          </w:p>
        </w:tc>
        <w:tc>
          <w:tcPr/>
          <w:p w:rsidR="00000000" w:rsidDel="00000000" w:rsidP="00000000" w:rsidRDefault="00000000" w:rsidRPr="00000000" w14:paraId="00000007">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CRITERIA</w:t>
            </w:r>
          </w:p>
        </w:tc>
        <w:tc>
          <w:tcPr/>
          <w:p w:rsidR="00000000" w:rsidDel="00000000" w:rsidP="00000000" w:rsidRDefault="00000000" w:rsidRPr="00000000" w14:paraId="00000008">
            <w:pPr>
              <w:spacing w:line="240" w:lineRule="auto"/>
              <w:rPr>
                <w:rFonts w:ascii="Calibri" w:cs="Calibri" w:eastAsia="Calibri" w:hAnsi="Calibri"/>
                <w:b w:val="1"/>
                <w:sz w:val="16"/>
                <w:szCs w:val="16"/>
              </w:rPr>
            </w:pPr>
            <w:r w:rsidDel="00000000" w:rsidR="00000000" w:rsidRPr="00000000">
              <w:rPr>
                <w:rtl w:val="0"/>
              </w:rPr>
            </w:r>
          </w:p>
        </w:tc>
      </w:tr>
      <w:tr>
        <w:trPr>
          <w:cantSplit w:val="0"/>
          <w:trHeight w:val="1269" w:hRule="atLeast"/>
          <w:tblHeader w:val="0"/>
        </w:trPr>
        <w:tc>
          <w:tcPr>
            <w:vAlign w:val="center"/>
          </w:tcPr>
          <w:p w:rsidR="00000000" w:rsidDel="00000000" w:rsidP="00000000" w:rsidRDefault="00000000" w:rsidRPr="00000000" w14:paraId="00000009">
            <w:pPr>
              <w:spacing w:line="240" w:lineRule="auto"/>
              <w:jc w:val="center"/>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17-20</w:t>
            </w:r>
            <w:r w:rsidDel="00000000" w:rsidR="00000000" w:rsidRPr="00000000">
              <w:rPr>
                <w:rtl w:val="0"/>
              </w:rPr>
            </w:r>
          </w:p>
        </w:tc>
        <w:tc>
          <w:tcPr>
            <w:vAlign w:val="center"/>
          </w:tcPr>
          <w:p w:rsidR="00000000" w:rsidDel="00000000" w:rsidP="00000000" w:rsidRDefault="00000000" w:rsidRPr="00000000" w14:paraId="0000000A">
            <w:pPr>
              <w:spacing w:line="360" w:lineRule="auto"/>
              <w:jc w:val="both"/>
              <w:rPr>
                <w:rFonts w:ascii="Times New Roman" w:cs="Times New Roman" w:eastAsia="Times New Roman" w:hAnsi="Times New Roman"/>
                <w:sz w:val="20"/>
                <w:szCs w:val="20"/>
              </w:rPr>
            </w:pPr>
            <w:r w:rsidDel="00000000" w:rsidR="00000000" w:rsidRPr="00000000">
              <w:rPr>
                <w:rFonts w:ascii="Calibri" w:cs="Calibri" w:eastAsia="Calibri" w:hAnsi="Calibri"/>
                <w:sz w:val="20"/>
                <w:szCs w:val="20"/>
                <w:rtl w:val="0"/>
              </w:rPr>
              <w:t xml:space="preserve">Natural English and no direct translation of idioms and phrases from Turkish. Excellent choice of vocabulary. Complete knowledge of syntax and morphology. Almost no mistakes in language use. </w:t>
            </w:r>
            <w:r w:rsidDel="00000000" w:rsidR="00000000" w:rsidRPr="00000000">
              <w:rPr>
                <w:rtl w:val="0"/>
              </w:rPr>
            </w:r>
          </w:p>
          <w:p w:rsidR="00000000" w:rsidDel="00000000" w:rsidP="00000000" w:rsidRDefault="00000000" w:rsidRPr="00000000" w14:paraId="0000000B">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Very good pronunciation, tone, and intonation. Topic is clearly stated. The response has excellent unity and coherence.</w:t>
            </w:r>
          </w:p>
        </w:tc>
        <w:tc>
          <w:tcPr>
            <w:vAlign w:val="center"/>
          </w:tcPr>
          <w:p w:rsidR="00000000" w:rsidDel="00000000" w:rsidP="00000000" w:rsidRDefault="00000000" w:rsidRPr="00000000" w14:paraId="0000000C">
            <w:pPr>
              <w:spacing w:line="360" w:lineRule="auto"/>
              <w:jc w:val="both"/>
              <w:rPr>
                <w:rFonts w:ascii="Calibri" w:cs="Calibri" w:eastAsia="Calibri" w:hAnsi="Calibri"/>
                <w:sz w:val="20"/>
                <w:szCs w:val="20"/>
              </w:rPr>
            </w:pPr>
            <w:r w:rsidDel="00000000" w:rsidR="00000000" w:rsidRPr="00000000">
              <w:rPr>
                <w:rtl w:val="0"/>
              </w:rPr>
            </w:r>
          </w:p>
        </w:tc>
      </w:tr>
      <w:tr>
        <w:trPr>
          <w:cantSplit w:val="0"/>
          <w:trHeight w:val="1444" w:hRule="atLeast"/>
          <w:tblHeader w:val="0"/>
        </w:trPr>
        <w:tc>
          <w:tcPr>
            <w:vAlign w:val="center"/>
          </w:tcPr>
          <w:p w:rsidR="00000000" w:rsidDel="00000000" w:rsidP="00000000" w:rsidRDefault="00000000" w:rsidRPr="00000000" w14:paraId="0000000D">
            <w:pPr>
              <w:spacing w:line="240" w:lineRule="auto"/>
              <w:jc w:val="center"/>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13-16</w:t>
            </w:r>
            <w:r w:rsidDel="00000000" w:rsidR="00000000" w:rsidRPr="00000000">
              <w:rPr>
                <w:rtl w:val="0"/>
              </w:rPr>
            </w:r>
          </w:p>
        </w:tc>
        <w:tc>
          <w:tcPr>
            <w:vAlign w:val="center"/>
          </w:tcPr>
          <w:p w:rsidR="00000000" w:rsidDel="00000000" w:rsidP="00000000" w:rsidRDefault="00000000" w:rsidRPr="00000000" w14:paraId="0000000E">
            <w:pPr>
              <w:spacing w:line="360" w:lineRule="auto"/>
              <w:jc w:val="both"/>
              <w:rPr>
                <w:rFonts w:ascii="Times New Roman" w:cs="Times New Roman" w:eastAsia="Times New Roman" w:hAnsi="Times New Roman"/>
                <w:sz w:val="20"/>
                <w:szCs w:val="20"/>
              </w:rPr>
            </w:pPr>
            <w:r w:rsidDel="00000000" w:rsidR="00000000" w:rsidRPr="00000000">
              <w:rPr>
                <w:rFonts w:ascii="Calibri" w:cs="Calibri" w:eastAsia="Calibri" w:hAnsi="Calibri"/>
                <w:sz w:val="20"/>
                <w:szCs w:val="20"/>
                <w:rtl w:val="0"/>
              </w:rPr>
              <w:t xml:space="preserve">Sufficient naturalness of English and few collections of simple sentences and direct translations of idioms from Turkish. Good vocabulary choice. Extensive knowledge of syntax and morphology. Few random mistakes in language use. Few mistakes in pronunciation, tone, and intonation. Topic is rather clear. The response has good unity and coherence.</w:t>
            </w:r>
            <w:r w:rsidDel="00000000" w:rsidR="00000000" w:rsidRPr="00000000">
              <w:rPr>
                <w:rtl w:val="0"/>
              </w:rPr>
            </w:r>
          </w:p>
        </w:tc>
        <w:tc>
          <w:tcPr>
            <w:vAlign w:val="center"/>
          </w:tcPr>
          <w:p w:rsidR="00000000" w:rsidDel="00000000" w:rsidP="00000000" w:rsidRDefault="00000000" w:rsidRPr="00000000" w14:paraId="0000000F">
            <w:pPr>
              <w:spacing w:line="360" w:lineRule="auto"/>
              <w:jc w:val="both"/>
              <w:rPr>
                <w:rFonts w:ascii="Calibri" w:cs="Calibri" w:eastAsia="Calibri" w:hAnsi="Calibri"/>
                <w:sz w:val="20"/>
                <w:szCs w:val="20"/>
              </w:rPr>
            </w:pPr>
            <w:r w:rsidDel="00000000" w:rsidR="00000000" w:rsidRPr="00000000">
              <w:rPr>
                <w:rtl w:val="0"/>
              </w:rPr>
            </w:r>
          </w:p>
        </w:tc>
      </w:tr>
      <w:tr>
        <w:trPr>
          <w:cantSplit w:val="0"/>
          <w:trHeight w:val="1438" w:hRule="atLeast"/>
          <w:tblHeader w:val="0"/>
        </w:trPr>
        <w:tc>
          <w:tcPr>
            <w:vAlign w:val="center"/>
          </w:tcPr>
          <w:p w:rsidR="00000000" w:rsidDel="00000000" w:rsidP="00000000" w:rsidRDefault="00000000" w:rsidRPr="00000000" w14:paraId="00000010">
            <w:pPr>
              <w:spacing w:line="240" w:lineRule="auto"/>
              <w:jc w:val="center"/>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9-12</w:t>
            </w:r>
            <w:r w:rsidDel="00000000" w:rsidR="00000000" w:rsidRPr="00000000">
              <w:rPr>
                <w:rtl w:val="0"/>
              </w:rPr>
            </w:r>
          </w:p>
        </w:tc>
        <w:tc>
          <w:tcPr>
            <w:vAlign w:val="center"/>
          </w:tcPr>
          <w:p w:rsidR="00000000" w:rsidDel="00000000" w:rsidP="00000000" w:rsidRDefault="00000000" w:rsidRPr="00000000" w14:paraId="00000011">
            <w:pPr>
              <w:spacing w:line="360" w:lineRule="auto"/>
              <w:jc w:val="both"/>
              <w:rPr>
                <w:rFonts w:ascii="Times New Roman" w:cs="Times New Roman" w:eastAsia="Times New Roman" w:hAnsi="Times New Roman"/>
                <w:sz w:val="20"/>
                <w:szCs w:val="20"/>
              </w:rPr>
            </w:pPr>
            <w:r w:rsidDel="00000000" w:rsidR="00000000" w:rsidRPr="00000000">
              <w:rPr>
                <w:rFonts w:ascii="Calibri" w:cs="Calibri" w:eastAsia="Calibri" w:hAnsi="Calibri"/>
                <w:sz w:val="20"/>
                <w:szCs w:val="20"/>
                <w:rtl w:val="0"/>
              </w:rPr>
              <w:t xml:space="preserve">Lack of naturalness of English and not many direct translations of idioms and phrases from Turkish. Average vocabulary choice. Moderate knowledge of syntax and morphology. Some random mistakes in language use.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Calibri" w:cs="Calibri" w:eastAsia="Calibri" w:hAnsi="Calibri"/>
                <w:sz w:val="20"/>
                <w:szCs w:val="20"/>
                <w:rtl w:val="0"/>
              </w:rPr>
              <w:t xml:space="preserve">Some important mistakes in pronunciation, tone, and intonation. The topic is stated but it is not clear. The response has an average level of unity and coherence.</w:t>
            </w:r>
            <w:r w:rsidDel="00000000" w:rsidR="00000000" w:rsidRPr="00000000">
              <w:rPr>
                <w:rtl w:val="0"/>
              </w:rPr>
            </w:r>
          </w:p>
        </w:tc>
        <w:tc>
          <w:tcPr>
            <w:vAlign w:val="center"/>
          </w:tcPr>
          <w:p w:rsidR="00000000" w:rsidDel="00000000" w:rsidP="00000000" w:rsidRDefault="00000000" w:rsidRPr="00000000" w14:paraId="00000012">
            <w:pPr>
              <w:spacing w:line="360" w:lineRule="auto"/>
              <w:jc w:val="both"/>
              <w:rPr>
                <w:rFonts w:ascii="Calibri" w:cs="Calibri" w:eastAsia="Calibri" w:hAnsi="Calibri"/>
                <w:sz w:val="20"/>
                <w:szCs w:val="20"/>
              </w:rPr>
            </w:pPr>
            <w:r w:rsidDel="00000000" w:rsidR="00000000" w:rsidRPr="00000000">
              <w:rPr>
                <w:rtl w:val="0"/>
              </w:rPr>
            </w:r>
          </w:p>
        </w:tc>
      </w:tr>
      <w:tr>
        <w:trPr>
          <w:cantSplit w:val="0"/>
          <w:trHeight w:val="1432" w:hRule="atLeast"/>
          <w:tblHeader w:val="0"/>
        </w:trPr>
        <w:tc>
          <w:tcPr>
            <w:vAlign w:val="center"/>
          </w:tcPr>
          <w:p w:rsidR="00000000" w:rsidDel="00000000" w:rsidP="00000000" w:rsidRDefault="00000000" w:rsidRPr="00000000" w14:paraId="00000013">
            <w:pPr>
              <w:spacing w:line="240" w:lineRule="auto"/>
              <w:jc w:val="center"/>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5-8</w:t>
            </w:r>
            <w:r w:rsidDel="00000000" w:rsidR="00000000" w:rsidRPr="00000000">
              <w:rPr>
                <w:rtl w:val="0"/>
              </w:rPr>
            </w:r>
          </w:p>
        </w:tc>
        <w:tc>
          <w:tcPr>
            <w:vAlign w:val="center"/>
          </w:tcPr>
          <w:p w:rsidR="00000000" w:rsidDel="00000000" w:rsidP="00000000" w:rsidRDefault="00000000" w:rsidRPr="00000000" w14:paraId="00000014">
            <w:pPr>
              <w:spacing w:line="360" w:lineRule="auto"/>
              <w:jc w:val="both"/>
              <w:rPr>
                <w:rFonts w:ascii="Times New Roman" w:cs="Times New Roman" w:eastAsia="Times New Roman" w:hAnsi="Times New Roman"/>
                <w:sz w:val="20"/>
                <w:szCs w:val="20"/>
              </w:rPr>
            </w:pPr>
            <w:r w:rsidDel="00000000" w:rsidR="00000000" w:rsidRPr="00000000">
              <w:rPr>
                <w:rFonts w:ascii="Calibri" w:cs="Calibri" w:eastAsia="Calibri" w:hAnsi="Calibri"/>
                <w:sz w:val="20"/>
                <w:szCs w:val="20"/>
                <w:rtl w:val="0"/>
              </w:rPr>
              <w:t xml:space="preserve">Poor and informal English and frequent direct translations of idioms and phrases from Turkish. Weak choice of vocabulary. </w:t>
            </w:r>
            <w:r w:rsidDel="00000000" w:rsidR="00000000" w:rsidRPr="00000000">
              <w:rPr>
                <w:rtl w:val="0"/>
              </w:rPr>
            </w:r>
          </w:p>
          <w:p w:rsidR="00000000" w:rsidDel="00000000" w:rsidP="00000000" w:rsidRDefault="00000000" w:rsidRPr="00000000" w14:paraId="00000015">
            <w:pPr>
              <w:spacing w:line="360" w:lineRule="auto"/>
              <w:jc w:val="both"/>
              <w:rPr>
                <w:rFonts w:ascii="Times New Roman" w:cs="Times New Roman" w:eastAsia="Times New Roman" w:hAnsi="Times New Roman"/>
                <w:sz w:val="20"/>
                <w:szCs w:val="20"/>
              </w:rPr>
            </w:pPr>
            <w:r w:rsidDel="00000000" w:rsidR="00000000" w:rsidRPr="00000000">
              <w:rPr>
                <w:rFonts w:ascii="Calibri" w:cs="Calibri" w:eastAsia="Calibri" w:hAnsi="Calibri"/>
                <w:sz w:val="20"/>
                <w:szCs w:val="20"/>
                <w:rtl w:val="0"/>
              </w:rPr>
              <w:t xml:space="preserve">Limited knowledge of syntax and morphology. Serious errors in language use. Pronunciation, tone, and intonation mistakes are common. The topic is unrelated. The response has a poor level of unity and coherence.</w:t>
            </w:r>
            <w:r w:rsidDel="00000000" w:rsidR="00000000" w:rsidRPr="00000000">
              <w:rPr>
                <w:rtl w:val="0"/>
              </w:rPr>
            </w:r>
          </w:p>
        </w:tc>
        <w:tc>
          <w:tcPr>
            <w:vAlign w:val="center"/>
          </w:tcPr>
          <w:p w:rsidR="00000000" w:rsidDel="00000000" w:rsidP="00000000" w:rsidRDefault="00000000" w:rsidRPr="00000000" w14:paraId="00000016">
            <w:pPr>
              <w:spacing w:line="360" w:lineRule="auto"/>
              <w:jc w:val="both"/>
              <w:rPr>
                <w:rFonts w:ascii="Calibri" w:cs="Calibri" w:eastAsia="Calibri" w:hAnsi="Calibri"/>
                <w:sz w:val="20"/>
                <w:szCs w:val="20"/>
              </w:rPr>
            </w:pPr>
            <w:r w:rsidDel="00000000" w:rsidR="00000000" w:rsidRPr="00000000">
              <w:rPr>
                <w:rtl w:val="0"/>
              </w:rPr>
            </w:r>
          </w:p>
        </w:tc>
      </w:tr>
      <w:tr>
        <w:trPr>
          <w:cantSplit w:val="0"/>
          <w:trHeight w:val="2205" w:hRule="atLeast"/>
          <w:tblHeader w:val="0"/>
        </w:trPr>
        <w:tc>
          <w:tcPr>
            <w:vAlign w:val="center"/>
          </w:tcPr>
          <w:p w:rsidR="00000000" w:rsidDel="00000000" w:rsidP="00000000" w:rsidRDefault="00000000" w:rsidRPr="00000000" w14:paraId="00000017">
            <w:pPr>
              <w:spacing w:line="240" w:lineRule="auto"/>
              <w:jc w:val="center"/>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0-4</w:t>
            </w:r>
            <w:r w:rsidDel="00000000" w:rsidR="00000000" w:rsidRPr="00000000">
              <w:rPr>
                <w:rtl w:val="0"/>
              </w:rPr>
            </w:r>
          </w:p>
        </w:tc>
        <w:tc>
          <w:tcPr>
            <w:vAlign w:val="center"/>
          </w:tcPr>
          <w:p w:rsidR="00000000" w:rsidDel="00000000" w:rsidP="00000000" w:rsidRDefault="00000000" w:rsidRPr="00000000" w14:paraId="00000018">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Insufficient naturalness of English and many direct translations of idioms and phrases from Turkish. Very weak choice of vocabulary. No evidence of knowledge of syntax and morphology. Many mistakes in language use.  Many pronunciation, tone, and intonation mistakes. No clear and related response. The response has nearly no unity and coherence.</w:t>
            </w:r>
          </w:p>
        </w:tc>
        <w:tc>
          <w:tcPr>
            <w:vAlign w:val="center"/>
          </w:tcPr>
          <w:p w:rsidR="00000000" w:rsidDel="00000000" w:rsidP="00000000" w:rsidRDefault="00000000" w:rsidRPr="00000000" w14:paraId="00000019">
            <w:pPr>
              <w:spacing w:line="360"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A">
      <w:pPr>
        <w:spacing w:after="160" w:line="259" w:lineRule="auto"/>
        <w:ind w:left="5040" w:firstLine="0"/>
        <w:rPr/>
      </w:pPr>
      <w:r w:rsidDel="00000000" w:rsidR="00000000" w:rsidRPr="00000000">
        <w:rPr>
          <w:rtl w:val="0"/>
        </w:rPr>
      </w:r>
    </w:p>
    <w:p w:rsidR="00000000" w:rsidDel="00000000" w:rsidP="00000000" w:rsidRDefault="00000000" w:rsidRPr="00000000" w14:paraId="0000001B">
      <w:pPr>
        <w:spacing w:after="160" w:line="259" w:lineRule="auto"/>
        <w:ind w:left="5040" w:firstLine="0"/>
        <w:rPr>
          <w:b w:val="1"/>
        </w:rPr>
      </w:pPr>
      <w:r w:rsidDel="00000000" w:rsidR="00000000" w:rsidRPr="00000000">
        <w:rPr>
          <w:rtl w:val="0"/>
        </w:rPr>
        <w:tab/>
        <w:tab/>
      </w:r>
      <w:r w:rsidDel="00000000" w:rsidR="00000000" w:rsidRPr="00000000">
        <w:rPr>
          <w:b w:val="1"/>
          <w:rtl w:val="0"/>
        </w:rPr>
        <w:tab/>
        <w:t xml:space="preserve">TOTAL:         /20</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